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2E" w:rsidRDefault="00451A2E" w:rsidP="00D8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D8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 xml:space="preserve">UEB AGENCIA ADUANAL CÍTRICOS CARIBE </w:t>
      </w:r>
    </w:p>
    <w:p w:rsidR="00D81E92" w:rsidRPr="00451A2E" w:rsidRDefault="00D81E92" w:rsidP="00D81E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 xml:space="preserve">Creada desde el 1ro de agosto del 2022 por Resolución 76 del Director General de la Sociedad Mercantil S.A  y autorizada por la Aduana General de la República (AGR) para actuar como Agencia Aduanal en representación del Ministerio de la Agricultura (MINAG). 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Su objeto social está encaminado a brindar servicios para las Formas de Gestión no Estatal y las empresas del MINAG que, aun cuando tengan facultades de comercio exterior, no cuentan con apoderados para las operaciones.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 xml:space="preserve">Misión: 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Conceder un servicio integral a nuestros clientes para lograr satisfacer sus necesidades en las operaciones aduanales, generando bajos costos, eficiencia en tiempos, calidad y seguridad en los servicios de importación y exportación de mercancías; brindando soluciones vinculadas a las actividades de comercio exterior.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Visión: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Ser una empresa de servicios de agencia aduanal líder en el sector agrícola nacional y sus formas de gestión no estatal, conduciendo a nuestros clientes al logro del éxito en sus operaciones, poniendo en práctica una gestión y atención con base al cumplimiento de las regulaciones vigentes.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 xml:space="preserve">Valores: 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Eficiencia, Honestidad, Ética, Calidad, Transparencia, Trabajo en equipo, Competitividad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Principales servicios integrales que distinguen a la UEB: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Representación aduanal para los procesos de Importación y Exportación de mercancías.</w:t>
      </w:r>
    </w:p>
    <w:p w:rsidR="00D81E92" w:rsidRPr="00451A2E" w:rsidRDefault="00D81E92" w:rsidP="00451A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Atención Personalizada.</w:t>
      </w:r>
    </w:p>
    <w:p w:rsidR="00D81E92" w:rsidRPr="00451A2E" w:rsidRDefault="00D81E92" w:rsidP="00451A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Clasificación correcta de las mercancías en la nomenclatura arancelaria.</w:t>
      </w:r>
    </w:p>
    <w:p w:rsidR="00D81E92" w:rsidRPr="00451A2E" w:rsidRDefault="00D81E92" w:rsidP="00451A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Dar fe ante aduana por la correcta declaración de cantidad, calidad y valor de las mercancías.</w:t>
      </w:r>
    </w:p>
    <w:p w:rsidR="00D81E92" w:rsidRPr="00451A2E" w:rsidRDefault="00D81E92" w:rsidP="00451A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Comunicar a la administración aduanera cualquier anomalía que pudiera representar con los demás actores de la cadena logística; la documentación o mercancía de los despachos aduaneros.</w:t>
      </w:r>
    </w:p>
    <w:p w:rsidR="00D81E92" w:rsidRPr="00451A2E" w:rsidRDefault="00D81E92" w:rsidP="00451A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Permitir cualquier inspección, fiscalización e investigación que realice la administración aduanera.</w:t>
      </w:r>
    </w:p>
    <w:p w:rsidR="00D81E92" w:rsidRPr="00451A2E" w:rsidRDefault="00D81E92" w:rsidP="00451A2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Establecer alianzas estratégicas con el sector privado para prevenir y detectar cualquier delito que pudiera presentarse.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b/>
          <w:sz w:val="20"/>
          <w:szCs w:val="20"/>
        </w:rPr>
        <w:lastRenderedPageBreak/>
        <w:t>VENTAJAS QUE OFRECE NUESTRA AGENCIA ADUANAL:</w:t>
      </w:r>
      <w:r w:rsidRPr="00451A2E">
        <w:rPr>
          <w:rFonts w:ascii="Arial" w:hAnsi="Arial" w:cs="Arial"/>
          <w:sz w:val="20"/>
          <w:szCs w:val="20"/>
        </w:rPr>
        <w:t xml:space="preserve"> 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451A2E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R</w:t>
      </w:r>
      <w:r w:rsidR="00D81E92" w:rsidRPr="00451A2E">
        <w:rPr>
          <w:rFonts w:ascii="Arial" w:hAnsi="Arial" w:cs="Arial"/>
          <w:sz w:val="20"/>
          <w:szCs w:val="20"/>
        </w:rPr>
        <w:t>EPRESENTACION ante aduana para los procesos de Importación o Exportación cumpliendo con todos los requerimientos legales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APOYO, FACILITACIÓN Y RESPALDO poniendo a disposición de las empresas importadoras y exportadoras para el despacho en aduanas de sus mercancías, facilitadores aduanales expertos, certificados en comercio y aduanas (agentes legales), facultados para gestionar el proceso de Importación y Exportación.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COMPROMISO de brindar un servicio élite a los empresarios para mejorar el proceso de despacho aduanero mediante trámites legales, certificaciones y las operaciones de Comercio Exterior sin errores.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MEJORA tiempos y costos.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EVITA multas y gastos innecesarios e incurrir en equivocaciones.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INCREMENTO DE LA COMPETITIVIDAD de sus empresas a partir de una correcta clasificación arancelaria.</w:t>
      </w:r>
    </w:p>
    <w:p w:rsidR="00D81E92" w:rsidRPr="00451A2E" w:rsidRDefault="00D81E92" w:rsidP="00451A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UEB Agencia Aduanal Cítricos Caribe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Ave. Carlos Manuel de Céspedes No. 774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e/ Tulipán y Conill, Plaza de La Revolución,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La Habana, Cuba.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Tel: (53) 7-8812742 directo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(53) 78820446 pizarra, ext. 143, 144, 165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aduana@ccaribe.co.cu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1A2E">
        <w:rPr>
          <w:rFonts w:ascii="Arial" w:hAnsi="Arial" w:cs="Arial"/>
          <w:sz w:val="20"/>
          <w:szCs w:val="20"/>
        </w:rPr>
        <w:t>comercialuebaduana@ccaribe.co.cu</w:t>
      </w:r>
    </w:p>
    <w:p w:rsidR="00D81E92" w:rsidRPr="00451A2E" w:rsidRDefault="00D81E92" w:rsidP="00D81E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53601" w:rsidRPr="00451A2E" w:rsidRDefault="0045360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453601" w:rsidRPr="00451A2E" w:rsidSect="00DF726F">
      <w:headerReference w:type="default" r:id="rId7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F8" w:rsidRDefault="00C44EF8" w:rsidP="00B53FD5">
      <w:r>
        <w:separator/>
      </w:r>
    </w:p>
  </w:endnote>
  <w:endnote w:type="continuationSeparator" w:id="0">
    <w:p w:rsidR="00C44EF8" w:rsidRDefault="00C44EF8" w:rsidP="00B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F8" w:rsidRDefault="00C44EF8" w:rsidP="00B53FD5">
      <w:r>
        <w:separator/>
      </w:r>
    </w:p>
  </w:footnote>
  <w:footnote w:type="continuationSeparator" w:id="0">
    <w:p w:rsidR="00C44EF8" w:rsidRDefault="00C44EF8" w:rsidP="00B5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D5" w:rsidRPr="00B53FD5" w:rsidRDefault="00B53FD5" w:rsidP="00B53FD5">
    <w:pPr>
      <w:tabs>
        <w:tab w:val="center" w:pos="4252"/>
        <w:tab w:val="right" w:pos="8504"/>
      </w:tabs>
      <w:ind w:left="2124"/>
      <w:rPr>
        <w:rFonts w:ascii="Calibri" w:eastAsia="Calibri" w:hAnsi="Calibri"/>
        <w:color w:val="7F7F7F"/>
        <w:sz w:val="16"/>
        <w:szCs w:val="16"/>
      </w:rPr>
    </w:pPr>
  </w:p>
  <w:p w:rsidR="00B53FD5" w:rsidRPr="00B53FD5" w:rsidRDefault="000471F3" w:rsidP="00B53FD5">
    <w:pPr>
      <w:tabs>
        <w:tab w:val="center" w:pos="4252"/>
        <w:tab w:val="right" w:pos="8504"/>
      </w:tabs>
      <w:ind w:left="2124"/>
      <w:rPr>
        <w:rFonts w:ascii="Calibri" w:eastAsia="Calibri" w:hAnsi="Calibri"/>
        <w:color w:val="7F7F7F"/>
        <w:sz w:val="16"/>
        <w:szCs w:val="16"/>
      </w:rPr>
    </w:pPr>
    <w:r w:rsidRPr="00B53FD5">
      <w:rPr>
        <w:rFonts w:ascii="Calibri" w:eastAsia="Calibri" w:hAnsi="Calibri"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CD6CD84" wp14:editId="37973B03">
          <wp:simplePos x="0" y="0"/>
          <wp:positionH relativeFrom="column">
            <wp:posOffset>-105771</wp:posOffset>
          </wp:positionH>
          <wp:positionV relativeFrom="paragraph">
            <wp:posOffset>41417</wp:posOffset>
          </wp:positionV>
          <wp:extent cx="939655" cy="751853"/>
          <wp:effectExtent l="0" t="0" r="0" b="0"/>
          <wp:wrapNone/>
          <wp:docPr id="1" name="Imagen 5" descr="logo-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-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55" cy="75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FD5" w:rsidRPr="00B53FD5" w:rsidRDefault="00B53FD5" w:rsidP="00B53FD5">
    <w:pPr>
      <w:tabs>
        <w:tab w:val="center" w:pos="4252"/>
        <w:tab w:val="right" w:pos="8504"/>
      </w:tabs>
      <w:ind w:left="1416"/>
      <w:rPr>
        <w:rFonts w:ascii="Calibri" w:eastAsia="Calibri" w:hAnsi="Calibri"/>
        <w:color w:val="7F7F7F"/>
        <w:sz w:val="16"/>
        <w:szCs w:val="16"/>
      </w:rPr>
    </w:pPr>
  </w:p>
  <w:p w:rsidR="00B53FD5" w:rsidRPr="00B53FD5" w:rsidRDefault="00B53FD5" w:rsidP="00B53FD5">
    <w:pPr>
      <w:tabs>
        <w:tab w:val="center" w:pos="4252"/>
        <w:tab w:val="right" w:pos="8504"/>
      </w:tabs>
      <w:ind w:left="1416"/>
      <w:rPr>
        <w:rFonts w:ascii="Calibri" w:eastAsia="Calibri" w:hAnsi="Calibri"/>
        <w:color w:val="7F7F7F"/>
        <w:sz w:val="16"/>
        <w:szCs w:val="16"/>
      </w:rPr>
    </w:pPr>
  </w:p>
  <w:p w:rsidR="00B53FD5" w:rsidRPr="00B53FD5" w:rsidRDefault="00B53FD5" w:rsidP="00B53FD5">
    <w:pPr>
      <w:tabs>
        <w:tab w:val="center" w:pos="4252"/>
        <w:tab w:val="right" w:pos="8504"/>
      </w:tabs>
      <w:ind w:left="1416"/>
      <w:rPr>
        <w:rFonts w:ascii="Calibri" w:eastAsia="Calibri" w:hAnsi="Calibri"/>
        <w:color w:val="7F7F7F"/>
        <w:sz w:val="16"/>
        <w:szCs w:val="16"/>
      </w:rPr>
    </w:pPr>
    <w:r w:rsidRPr="00B53FD5">
      <w:rPr>
        <w:rFonts w:ascii="Calibri" w:eastAsia="Calibri" w:hAnsi="Calibri"/>
        <w:color w:val="7F7F7F"/>
        <w:sz w:val="16"/>
        <w:szCs w:val="16"/>
      </w:rPr>
      <w:t>Ave. Carlos Manuel de Céspedes, No. 774 e/ Conill y Tulipán, La Habana. Cuba.</w:t>
    </w:r>
  </w:p>
  <w:p w:rsidR="00B53FD5" w:rsidRPr="000471F3" w:rsidRDefault="00B53FD5" w:rsidP="00B53FD5">
    <w:pPr>
      <w:tabs>
        <w:tab w:val="center" w:pos="4252"/>
        <w:tab w:val="right" w:pos="8504"/>
      </w:tabs>
      <w:ind w:left="1416"/>
      <w:rPr>
        <w:rFonts w:ascii="Segoe UI Symbol" w:eastAsia="Calibri" w:hAnsi="Segoe UI Symbol"/>
        <w:color w:val="7F7F7F"/>
        <w:sz w:val="16"/>
        <w:szCs w:val="16"/>
      </w:rPr>
    </w:pPr>
    <w:r w:rsidRPr="00B53FD5">
      <w:rPr>
        <w:rFonts w:ascii="Calibri" w:eastAsia="Calibri" w:hAnsi="Calibri"/>
        <w:color w:val="7F7F7F"/>
        <w:sz w:val="16"/>
        <w:szCs w:val="16"/>
      </w:rPr>
      <w:t xml:space="preserve">Tel.  (537) </w:t>
    </w:r>
    <w:r w:rsidR="000471F3">
      <w:rPr>
        <w:rFonts w:ascii="Calibri" w:eastAsia="Calibri" w:hAnsi="Calibri"/>
        <w:color w:val="7F7F7F"/>
        <w:sz w:val="16"/>
        <w:szCs w:val="16"/>
      </w:rPr>
      <w:t xml:space="preserve"> 7-8812742, correo: aduana</w:t>
    </w:r>
    <w:r w:rsidR="000471F3">
      <w:rPr>
        <w:rFonts w:ascii="Segoe UI Symbol" w:eastAsia="Calibri" w:hAnsi="Segoe UI Symbol"/>
        <w:color w:val="7F7F7F"/>
        <w:sz w:val="16"/>
        <w:szCs w:val="16"/>
      </w:rPr>
      <w:t>@ccaribe.co.cu</w:t>
    </w:r>
  </w:p>
  <w:p w:rsidR="00B53FD5" w:rsidRPr="00B53FD5" w:rsidRDefault="00B53FD5" w:rsidP="00B53FD5">
    <w:pPr>
      <w:pBdr>
        <w:bottom w:val="thinThickLargeGap" w:sz="12" w:space="1" w:color="auto"/>
      </w:pBdr>
      <w:tabs>
        <w:tab w:val="center" w:pos="4252"/>
        <w:tab w:val="right" w:pos="8504"/>
      </w:tabs>
      <w:ind w:left="1416"/>
      <w:jc w:val="right"/>
      <w:rPr>
        <w:rFonts w:ascii="Calibri" w:eastAsia="Calibri" w:hAnsi="Calibri"/>
        <w:color w:val="7F7F7F"/>
        <w:sz w:val="16"/>
        <w:szCs w:val="16"/>
      </w:rPr>
    </w:pPr>
  </w:p>
  <w:p w:rsidR="00B53FD5" w:rsidRPr="009F1EE8" w:rsidRDefault="0075293E" w:rsidP="009F1EE8">
    <w:pPr>
      <w:spacing w:line="360" w:lineRule="auto"/>
      <w:jc w:val="both"/>
      <w:rPr>
        <w:rFonts w:ascii="Arial" w:eastAsia="Calibri" w:hAnsi="Arial" w:cs="Arial"/>
        <w:sz w:val="20"/>
      </w:rPr>
    </w:pPr>
    <w:r>
      <w:rPr>
        <w:rFonts w:ascii="Arial" w:eastAsia="Calibri" w:hAnsi="Arial" w:cs="Arial"/>
        <w:b/>
        <w:szCs w:val="28"/>
      </w:rPr>
      <w:t>UEB AGENCIA ADUANAL</w:t>
    </w:r>
    <w:r w:rsidR="00BA3AF3">
      <w:rPr>
        <w:rFonts w:ascii="Arial" w:eastAsia="Calibri" w:hAnsi="Arial" w:cs="Arial"/>
        <w:b/>
        <w:szCs w:val="28"/>
      </w:rPr>
      <w:t xml:space="preserve"> CÍTRICOS CARIBE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BEF"/>
    <w:multiLevelType w:val="hybridMultilevel"/>
    <w:tmpl w:val="DA50CE0E"/>
    <w:lvl w:ilvl="0" w:tplc="7E340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488F"/>
    <w:multiLevelType w:val="hybridMultilevel"/>
    <w:tmpl w:val="BE66E154"/>
    <w:lvl w:ilvl="0" w:tplc="7318D9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A3420"/>
    <w:multiLevelType w:val="multilevel"/>
    <w:tmpl w:val="A6404DCC"/>
    <w:lvl w:ilvl="0">
      <w:start w:val="1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hint="default"/>
      </w:rPr>
    </w:lvl>
  </w:abstractNum>
  <w:abstractNum w:abstractNumId="3">
    <w:nsid w:val="535C37C6"/>
    <w:multiLevelType w:val="hybridMultilevel"/>
    <w:tmpl w:val="5FA47228"/>
    <w:lvl w:ilvl="0" w:tplc="F1DC1E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53FE2"/>
    <w:multiLevelType w:val="hybridMultilevel"/>
    <w:tmpl w:val="E7626146"/>
    <w:lvl w:ilvl="0" w:tplc="0840B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51"/>
    <w:rsid w:val="000471F3"/>
    <w:rsid w:val="00107A49"/>
    <w:rsid w:val="00123A43"/>
    <w:rsid w:val="0017039A"/>
    <w:rsid w:val="001F2D98"/>
    <w:rsid w:val="001F5604"/>
    <w:rsid w:val="002539F0"/>
    <w:rsid w:val="0029059A"/>
    <w:rsid w:val="002A4551"/>
    <w:rsid w:val="00396472"/>
    <w:rsid w:val="003F525B"/>
    <w:rsid w:val="004035E2"/>
    <w:rsid w:val="00451A2E"/>
    <w:rsid w:val="00453601"/>
    <w:rsid w:val="004F5601"/>
    <w:rsid w:val="005255DC"/>
    <w:rsid w:val="00534A80"/>
    <w:rsid w:val="0054708E"/>
    <w:rsid w:val="005A32A3"/>
    <w:rsid w:val="005C23E3"/>
    <w:rsid w:val="005C427A"/>
    <w:rsid w:val="005D1EAC"/>
    <w:rsid w:val="00605D05"/>
    <w:rsid w:val="00610751"/>
    <w:rsid w:val="00654CA4"/>
    <w:rsid w:val="00696FC3"/>
    <w:rsid w:val="0075293E"/>
    <w:rsid w:val="00766B43"/>
    <w:rsid w:val="007B7159"/>
    <w:rsid w:val="00817168"/>
    <w:rsid w:val="008228AA"/>
    <w:rsid w:val="00822A7D"/>
    <w:rsid w:val="00896BDE"/>
    <w:rsid w:val="008B6179"/>
    <w:rsid w:val="008F419F"/>
    <w:rsid w:val="008F57F1"/>
    <w:rsid w:val="00926E37"/>
    <w:rsid w:val="009811CD"/>
    <w:rsid w:val="009D2EA9"/>
    <w:rsid w:val="009E5278"/>
    <w:rsid w:val="009E7135"/>
    <w:rsid w:val="009F1959"/>
    <w:rsid w:val="009F1EE8"/>
    <w:rsid w:val="00A61D69"/>
    <w:rsid w:val="00A8574E"/>
    <w:rsid w:val="00AE7DAF"/>
    <w:rsid w:val="00B00163"/>
    <w:rsid w:val="00B40DD8"/>
    <w:rsid w:val="00B53FD5"/>
    <w:rsid w:val="00B61324"/>
    <w:rsid w:val="00B93E25"/>
    <w:rsid w:val="00BA3AF3"/>
    <w:rsid w:val="00BD1515"/>
    <w:rsid w:val="00C228A6"/>
    <w:rsid w:val="00C44EF8"/>
    <w:rsid w:val="00C52B0E"/>
    <w:rsid w:val="00D01CD7"/>
    <w:rsid w:val="00D45848"/>
    <w:rsid w:val="00D547AD"/>
    <w:rsid w:val="00D804FD"/>
    <w:rsid w:val="00D81E92"/>
    <w:rsid w:val="00DF726F"/>
    <w:rsid w:val="00E24743"/>
    <w:rsid w:val="00E40537"/>
    <w:rsid w:val="00E52F5F"/>
    <w:rsid w:val="00EA0BD0"/>
    <w:rsid w:val="00EE0C6E"/>
    <w:rsid w:val="00EE0F0C"/>
    <w:rsid w:val="00EE1D01"/>
    <w:rsid w:val="00F2440A"/>
    <w:rsid w:val="00F53896"/>
    <w:rsid w:val="00F74402"/>
    <w:rsid w:val="00F75AA0"/>
    <w:rsid w:val="00FA3E23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34295-A56A-4679-AE47-55B2DE88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BDE"/>
    <w:pPr>
      <w:suppressAutoHyphens w:val="0"/>
      <w:spacing w:before="100" w:beforeAutospacing="1" w:after="100" w:afterAutospacing="1"/>
    </w:pPr>
    <w:rPr>
      <w:lang w:eastAsia="es-ES"/>
    </w:rPr>
  </w:style>
  <w:style w:type="paragraph" w:styleId="Textoindependiente">
    <w:name w:val="Body Text"/>
    <w:basedOn w:val="Normal"/>
    <w:link w:val="TextoindependienteCar"/>
    <w:rsid w:val="00896BD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ind w:right="-576"/>
    </w:pPr>
    <w:rPr>
      <w:i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6BDE"/>
    <w:rPr>
      <w:rFonts w:ascii="Times New Roman" w:eastAsia="Times New Roman" w:hAnsi="Times New Roman" w:cs="Times New Roman"/>
      <w:i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22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3FD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3FD5"/>
  </w:style>
  <w:style w:type="paragraph" w:styleId="Piedepgina">
    <w:name w:val="footer"/>
    <w:basedOn w:val="Normal"/>
    <w:link w:val="PiedepginaCar"/>
    <w:uiPriority w:val="99"/>
    <w:unhideWhenUsed/>
    <w:rsid w:val="00B53FD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3FD5"/>
  </w:style>
  <w:style w:type="paragraph" w:styleId="Textodeglobo">
    <w:name w:val="Balloon Text"/>
    <w:basedOn w:val="Normal"/>
    <w:link w:val="TextodegloboCar"/>
    <w:uiPriority w:val="99"/>
    <w:semiHidden/>
    <w:unhideWhenUsed/>
    <w:rsid w:val="00107A49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A4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5601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Yunier Borrego</dc:creator>
  <cp:keywords/>
  <dc:description/>
  <cp:lastModifiedBy>Cuenta Microsoft</cp:lastModifiedBy>
  <cp:revision>2</cp:revision>
  <cp:lastPrinted>2022-09-26T17:34:00Z</cp:lastPrinted>
  <dcterms:created xsi:type="dcterms:W3CDTF">2022-10-12T21:17:00Z</dcterms:created>
  <dcterms:modified xsi:type="dcterms:W3CDTF">2022-10-12T21:17:00Z</dcterms:modified>
</cp:coreProperties>
</file>